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Acciaio inox</w:t>
      </w:r>
    </w:p>
    <w:p/>
    <w:p>
      <w:pPr/>
      <w:r>
        <w:rPr/>
        <w:t xml:space="preserve">Dimensioni (lung. x largh. x alt.): 85 x 230 x 250 mm;Con lampadina: No;Garanzia del produttore: 3 anni;Impostazioni tramite: Potenziometri;Con telecomando: No;Variante: Acciaio inox;VPE1, EAN: 4007841566814;Applicazione, luogo: Esterno;Applicazione, locale: Esterno, ingressi di abitazioni, perimetro della casa, terrazzi / balconi, Cortili e passi carrai;colore: Acciaio inox;Contenuto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20 S Acciaio inox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2026-03-24T01:01:31+01:00</dcterms:created>
  <dcterms:modified xsi:type="dcterms:W3CDTF">2026-03-24T01:01:31+01:00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